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1F" w:rsidRDefault="009211E0" w:rsidP="00AA741F">
      <w:pPr>
        <w:spacing w:after="0"/>
        <w:jc w:val="center"/>
        <w:rPr>
          <w:b/>
          <w:noProof/>
          <w:sz w:val="24"/>
          <w:szCs w:val="24"/>
          <w:u w:val="single"/>
          <w:lang w:eastAsia="es-ES"/>
        </w:rPr>
      </w:pPr>
      <w:r>
        <w:rPr>
          <w:b/>
          <w:noProof/>
          <w:sz w:val="24"/>
          <w:szCs w:val="24"/>
          <w:u w:val="single"/>
          <w:lang w:eastAsia="es-ES"/>
        </w:rPr>
        <w:t>Guía de trabajo Segundos Medios.</w:t>
      </w:r>
      <w:r w:rsidR="0013068F">
        <w:rPr>
          <w:b/>
          <w:noProof/>
          <w:sz w:val="24"/>
          <w:szCs w:val="24"/>
          <w:u w:val="single"/>
          <w:lang w:eastAsia="es-ES"/>
        </w:rPr>
        <w:t xml:space="preserve"> </w:t>
      </w:r>
    </w:p>
    <w:p w:rsidR="00F52E63" w:rsidRDefault="00F52E63" w:rsidP="00AA741F">
      <w:pPr>
        <w:spacing w:after="0"/>
        <w:jc w:val="center"/>
        <w:rPr>
          <w:b/>
          <w:noProof/>
          <w:sz w:val="24"/>
          <w:szCs w:val="24"/>
          <w:u w:val="single"/>
          <w:lang w:eastAsia="es-ES"/>
        </w:rPr>
      </w:pPr>
      <w:r>
        <w:rPr>
          <w:b/>
          <w:noProof/>
          <w:sz w:val="24"/>
          <w:szCs w:val="24"/>
          <w:u w:val="single"/>
          <w:lang w:eastAsia="es-ES"/>
        </w:rPr>
        <w:t>Crisis económica de 1929</w:t>
      </w:r>
    </w:p>
    <w:p w:rsidR="009211E0" w:rsidRDefault="009211E0" w:rsidP="00AA741F">
      <w:pPr>
        <w:spacing w:after="0"/>
        <w:jc w:val="center"/>
        <w:rPr>
          <w:b/>
          <w:noProof/>
          <w:sz w:val="24"/>
          <w:szCs w:val="24"/>
          <w:u w:val="single"/>
          <w:lang w:eastAsia="es-ES"/>
        </w:rPr>
      </w:pPr>
    </w:p>
    <w:p w:rsidR="009211E0" w:rsidRDefault="009211E0" w:rsidP="009211E0">
      <w:pPr>
        <w:spacing w:after="0"/>
        <w:rPr>
          <w:b/>
          <w:noProof/>
          <w:sz w:val="24"/>
          <w:szCs w:val="24"/>
          <w:u w:val="single"/>
          <w:lang w:eastAsia="es-ES"/>
        </w:rPr>
      </w:pPr>
    </w:p>
    <w:p w:rsidR="009211E0" w:rsidRPr="009211E0" w:rsidRDefault="009211E0" w:rsidP="009211E0">
      <w:pPr>
        <w:pStyle w:val="Prrafode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MT"/>
        </w:rPr>
      </w:pPr>
      <w:r w:rsidRPr="009211E0">
        <w:rPr>
          <w:rFonts w:cs="ArialMT"/>
        </w:rPr>
        <w:t>Uno de los procesos emblemáticos del período Entreguerras desde el punto de vista económico,</w:t>
      </w:r>
      <w:r w:rsidRPr="009211E0">
        <w:rPr>
          <w:rFonts w:cs="ArialMT"/>
        </w:rPr>
        <w:t xml:space="preserve"> </w:t>
      </w:r>
      <w:r w:rsidRPr="009211E0">
        <w:rPr>
          <w:rFonts w:cs="ArialMT"/>
        </w:rPr>
        <w:t>es la internacionalización de la Crisis de Wall Street. En este sentido, ¿cuál fue la causa económica</w:t>
      </w:r>
      <w:r w:rsidRPr="009211E0">
        <w:rPr>
          <w:rFonts w:cs="ArialMT"/>
        </w:rPr>
        <w:t xml:space="preserve"> </w:t>
      </w:r>
      <w:r w:rsidRPr="009211E0">
        <w:rPr>
          <w:rFonts w:cs="ArialMT"/>
        </w:rPr>
        <w:t>que provocó esta gran crisis del capitalismo de 1929?</w:t>
      </w:r>
    </w:p>
    <w:p w:rsidR="009211E0" w:rsidRPr="009211E0" w:rsidRDefault="009211E0" w:rsidP="009211E0">
      <w:pPr>
        <w:pStyle w:val="Prrafodelista"/>
        <w:autoSpaceDE w:val="0"/>
        <w:autoSpaceDN w:val="0"/>
        <w:adjustRightInd w:val="0"/>
        <w:jc w:val="both"/>
        <w:rPr>
          <w:rFonts w:cs="ArialMT"/>
        </w:rPr>
      </w:pPr>
    </w:p>
    <w:p w:rsidR="009211E0" w:rsidRP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11E0">
        <w:rPr>
          <w:rFonts w:cs="ArialMT"/>
        </w:rPr>
        <w:t>A) Los negocios basados más en la especulación que en la productividad.</w:t>
      </w:r>
    </w:p>
    <w:p w:rsidR="009211E0" w:rsidRP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11E0">
        <w:rPr>
          <w:rFonts w:cs="ArialMT"/>
        </w:rPr>
        <w:t>B) La dependencia de EE.UU. con respecto a la economía europea.</w:t>
      </w:r>
    </w:p>
    <w:p w:rsidR="009211E0" w:rsidRP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11E0">
        <w:rPr>
          <w:rFonts w:cs="ArialMT"/>
        </w:rPr>
        <w:t>C) El alza en el precio de los combustibles en el comercio mundial.</w:t>
      </w:r>
    </w:p>
    <w:p w:rsidR="009211E0" w:rsidRP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11E0">
        <w:rPr>
          <w:rFonts w:cs="ArialMT"/>
        </w:rPr>
        <w:t>D) La competencia con la economía central planificada de la URSS.</w:t>
      </w:r>
    </w:p>
    <w:p w:rsidR="009211E0" w:rsidRPr="009211E0" w:rsidRDefault="009211E0" w:rsidP="009211E0">
      <w:pPr>
        <w:spacing w:after="0"/>
        <w:rPr>
          <w:rFonts w:cs="ArialMT"/>
        </w:rPr>
      </w:pPr>
      <w:r w:rsidRPr="009211E0">
        <w:rPr>
          <w:rFonts w:cs="ArialMT"/>
        </w:rPr>
        <w:t>E) La fuerte injerencia del Estado norteamericano en la economía.</w:t>
      </w:r>
    </w:p>
    <w:p w:rsidR="009211E0" w:rsidRDefault="009211E0" w:rsidP="009211E0">
      <w:pPr>
        <w:spacing w:after="0"/>
        <w:rPr>
          <w:rFonts w:ascii="ArialMT" w:hAnsi="ArialMT" w:cs="ArialMT"/>
        </w:rPr>
      </w:pPr>
    </w:p>
    <w:p w:rsidR="009211E0" w:rsidRPr="009211E0" w:rsidRDefault="009211E0" w:rsidP="009211E0">
      <w:pPr>
        <w:spacing w:after="0"/>
        <w:rPr>
          <w:rFonts w:cs="ArialMT"/>
        </w:rPr>
      </w:pPr>
    </w:p>
    <w:p w:rsidR="009211E0" w:rsidRDefault="009211E0" w:rsidP="009211E0">
      <w:pPr>
        <w:pStyle w:val="Prrafode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MT"/>
        </w:rPr>
      </w:pPr>
      <w:r w:rsidRPr="009211E0">
        <w:rPr>
          <w:rFonts w:cs="ArialMT"/>
        </w:rPr>
        <w:t>“...Durante la época de bonanza, la Internacional Comunista ya había profetizado una nueva crisis</w:t>
      </w:r>
      <w:r>
        <w:rPr>
          <w:rFonts w:cs="ArialMT"/>
        </w:rPr>
        <w:t xml:space="preserve"> </w:t>
      </w:r>
      <w:r w:rsidRPr="009211E0">
        <w:rPr>
          <w:rFonts w:cs="ArialMT"/>
        </w:rPr>
        <w:t>económica, esperando que se desencadenara una nueva oleada revolucionaria. En realidad, sus</w:t>
      </w:r>
      <w:r>
        <w:rPr>
          <w:rFonts w:cs="ArialMT"/>
        </w:rPr>
        <w:t xml:space="preserve"> </w:t>
      </w:r>
      <w:r w:rsidRPr="009211E0">
        <w:rPr>
          <w:rFonts w:cs="ArialMT"/>
        </w:rPr>
        <w:t xml:space="preserve">consecuencias fueron justamente las contrarias.” (Eric Hobsbawm, </w:t>
      </w:r>
      <w:r w:rsidRPr="009211E0">
        <w:rPr>
          <w:rFonts w:cs="Arial-BoldMT"/>
          <w:b/>
          <w:bCs/>
        </w:rPr>
        <w:t>Historia del siglo XX</w:t>
      </w:r>
      <w:r w:rsidRPr="009211E0">
        <w:rPr>
          <w:rFonts w:cs="ArialMT"/>
        </w:rPr>
        <w:t>).</w:t>
      </w:r>
      <w:r>
        <w:rPr>
          <w:rFonts w:cs="ArialMT"/>
        </w:rPr>
        <w:t xml:space="preserve"> </w:t>
      </w:r>
      <w:r w:rsidRPr="009211E0">
        <w:rPr>
          <w:rFonts w:cs="ArialMT"/>
        </w:rPr>
        <w:t>De acuerdo al texto precedente, más sus conocimientos, es correcto establecer que la crisis</w:t>
      </w:r>
    </w:p>
    <w:p w:rsidR="009211E0" w:rsidRPr="009211E0" w:rsidRDefault="009211E0" w:rsidP="009211E0">
      <w:pPr>
        <w:pStyle w:val="Prrafodelista"/>
        <w:autoSpaceDE w:val="0"/>
        <w:autoSpaceDN w:val="0"/>
        <w:adjustRightInd w:val="0"/>
        <w:rPr>
          <w:rFonts w:cs="ArialMT"/>
        </w:rPr>
      </w:pPr>
    </w:p>
    <w:p w:rsidR="009211E0" w:rsidRP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11E0">
        <w:rPr>
          <w:rFonts w:cs="ArialMT"/>
        </w:rPr>
        <w:t>I) había sido anticipada por organizaciones comunistas.</w:t>
      </w:r>
    </w:p>
    <w:p w:rsidR="009211E0" w:rsidRP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11E0">
        <w:rPr>
          <w:rFonts w:cs="ArialMT"/>
        </w:rPr>
        <w:t>II) provocó un giro político hacia la derecha y hacia regímenes autoritarios.</w:t>
      </w:r>
    </w:p>
    <w:p w:rsid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11E0">
        <w:rPr>
          <w:rFonts w:cs="ArialMT"/>
        </w:rPr>
        <w:t>III) fortaleció, sobre todo en Alemania, las ideas socialistas y comunistas.</w:t>
      </w:r>
    </w:p>
    <w:p w:rsidR="009211E0" w:rsidRP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11E0">
        <w:rPr>
          <w:rFonts w:cs="ArialMT"/>
        </w:rPr>
        <w:t xml:space="preserve">A) Solo I </w:t>
      </w:r>
    </w:p>
    <w:p w:rsidR="009211E0" w:rsidRP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11E0">
        <w:rPr>
          <w:rFonts w:cs="ArialMT"/>
        </w:rPr>
        <w:t xml:space="preserve">B) Solo III </w:t>
      </w:r>
    </w:p>
    <w:p w:rsidR="009211E0" w:rsidRPr="009211E0" w:rsidRDefault="009211E0" w:rsidP="009211E0">
      <w:pPr>
        <w:spacing w:after="0"/>
        <w:rPr>
          <w:rFonts w:cs="ArialMT"/>
        </w:rPr>
      </w:pPr>
      <w:r w:rsidRPr="009211E0">
        <w:rPr>
          <w:rFonts w:cs="ArialMT"/>
        </w:rPr>
        <w:t>C) Solo I y II</w:t>
      </w:r>
    </w:p>
    <w:p w:rsidR="009211E0" w:rsidRP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11E0">
        <w:rPr>
          <w:rFonts w:cs="ArialMT"/>
        </w:rPr>
        <w:t>D) Solo I y III</w:t>
      </w:r>
    </w:p>
    <w:p w:rsidR="009211E0" w:rsidRPr="009211E0" w:rsidRDefault="009211E0" w:rsidP="009211E0">
      <w:pPr>
        <w:spacing w:after="0"/>
        <w:rPr>
          <w:rFonts w:cs="ArialMT"/>
        </w:rPr>
      </w:pPr>
      <w:r w:rsidRPr="009211E0">
        <w:rPr>
          <w:rFonts w:cs="ArialMT"/>
        </w:rPr>
        <w:t>E) Solo II y III</w:t>
      </w:r>
    </w:p>
    <w:p w:rsidR="009211E0" w:rsidRDefault="009211E0" w:rsidP="009211E0">
      <w:pPr>
        <w:spacing w:after="0"/>
        <w:rPr>
          <w:b/>
          <w:sz w:val="24"/>
          <w:szCs w:val="24"/>
          <w:u w:val="single"/>
        </w:rPr>
      </w:pPr>
    </w:p>
    <w:p w:rsidR="009211E0" w:rsidRDefault="009211E0" w:rsidP="009211E0">
      <w:pPr>
        <w:pStyle w:val="Prrafode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MT"/>
        </w:rPr>
      </w:pPr>
      <w:r w:rsidRPr="009211E0">
        <w:rPr>
          <w:rFonts w:cs="ArialMT"/>
        </w:rPr>
        <w:t>El colapso económico de 1929 provocó numerosos y variados efectos, cuyo eco se dejó sentir en</w:t>
      </w:r>
      <w:r>
        <w:rPr>
          <w:rFonts w:cs="ArialMT"/>
        </w:rPr>
        <w:t xml:space="preserve"> </w:t>
      </w:r>
      <w:r w:rsidRPr="009211E0">
        <w:rPr>
          <w:rFonts w:cs="ArialMT"/>
        </w:rPr>
        <w:t xml:space="preserve">gran parte del planeta. Al respecto, entre las principales consecuencias de tipo </w:t>
      </w:r>
      <w:r w:rsidRPr="009211E0">
        <w:rPr>
          <w:rFonts w:cs="Arial-BoldMT"/>
          <w:b/>
          <w:bCs/>
        </w:rPr>
        <w:t xml:space="preserve">social </w:t>
      </w:r>
      <w:r w:rsidRPr="009211E0">
        <w:rPr>
          <w:rFonts w:cs="ArialMT"/>
        </w:rPr>
        <w:t>generadas</w:t>
      </w:r>
      <w:r>
        <w:rPr>
          <w:rFonts w:cs="ArialMT"/>
        </w:rPr>
        <w:t xml:space="preserve"> </w:t>
      </w:r>
      <w:r w:rsidRPr="009211E0">
        <w:rPr>
          <w:rFonts w:cs="ArialMT"/>
        </w:rPr>
        <w:t>por el quiebre bursátil se encuentra</w:t>
      </w:r>
    </w:p>
    <w:p w:rsidR="009211E0" w:rsidRPr="009211E0" w:rsidRDefault="009211E0" w:rsidP="009211E0">
      <w:pPr>
        <w:pStyle w:val="Prrafodelista"/>
        <w:autoSpaceDE w:val="0"/>
        <w:autoSpaceDN w:val="0"/>
        <w:adjustRightInd w:val="0"/>
        <w:jc w:val="both"/>
        <w:rPr>
          <w:rFonts w:cs="ArialMT"/>
        </w:rPr>
      </w:pPr>
    </w:p>
    <w:p w:rsidR="009211E0" w:rsidRP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11E0">
        <w:rPr>
          <w:rFonts w:cs="ArialMT"/>
        </w:rPr>
        <w:t>A) la propagación de los postulados keynesianos.</w:t>
      </w:r>
    </w:p>
    <w:p w:rsidR="009211E0" w:rsidRP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11E0">
        <w:rPr>
          <w:rFonts w:cs="ArialMT"/>
        </w:rPr>
        <w:t>B) el aislamiento económico de parte de Estados Unidos.</w:t>
      </w:r>
    </w:p>
    <w:p w:rsidR="009211E0" w:rsidRP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11E0">
        <w:rPr>
          <w:rFonts w:cs="ArialMT"/>
        </w:rPr>
        <w:t>C) la popularidad del fascismo y comunismo.</w:t>
      </w:r>
    </w:p>
    <w:p w:rsidR="009211E0" w:rsidRP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11E0">
        <w:rPr>
          <w:rFonts w:cs="ArialMT"/>
        </w:rPr>
        <w:t>D) la intensificación de movimientos de protesta obreros.</w:t>
      </w:r>
    </w:p>
    <w:p w:rsidR="009211E0" w:rsidRDefault="009211E0" w:rsidP="009211E0">
      <w:pPr>
        <w:spacing w:after="0"/>
        <w:rPr>
          <w:rFonts w:cs="ArialMT"/>
        </w:rPr>
      </w:pPr>
      <w:r w:rsidRPr="009211E0">
        <w:rPr>
          <w:rFonts w:cs="ArialMT"/>
        </w:rPr>
        <w:t>E) la crisis de las democracias liberales en Occidente.</w:t>
      </w:r>
    </w:p>
    <w:p w:rsidR="009211E0" w:rsidRDefault="009211E0" w:rsidP="009211E0">
      <w:pPr>
        <w:spacing w:after="0"/>
        <w:rPr>
          <w:rFonts w:cs="ArialMT"/>
        </w:rPr>
      </w:pPr>
    </w:p>
    <w:p w:rsidR="00F52E63" w:rsidRDefault="00F52E63" w:rsidP="009211E0">
      <w:pPr>
        <w:spacing w:after="0"/>
        <w:rPr>
          <w:rFonts w:cs="ArialMT"/>
        </w:rPr>
      </w:pPr>
    </w:p>
    <w:p w:rsidR="00F52E63" w:rsidRDefault="00F52E63" w:rsidP="009211E0">
      <w:pPr>
        <w:spacing w:after="0"/>
        <w:rPr>
          <w:rFonts w:cs="ArialMT"/>
        </w:rPr>
      </w:pPr>
    </w:p>
    <w:p w:rsidR="00F52E63" w:rsidRDefault="00F52E63" w:rsidP="009211E0">
      <w:pPr>
        <w:spacing w:after="0"/>
        <w:rPr>
          <w:rFonts w:cs="ArialMT"/>
        </w:rPr>
      </w:pPr>
    </w:p>
    <w:p w:rsidR="00F52E63" w:rsidRDefault="00F52E63" w:rsidP="009211E0">
      <w:pPr>
        <w:spacing w:after="0"/>
        <w:rPr>
          <w:rFonts w:cs="ArialMT"/>
        </w:rPr>
      </w:pPr>
    </w:p>
    <w:p w:rsidR="00F52E63" w:rsidRDefault="00F52E63" w:rsidP="009211E0">
      <w:pPr>
        <w:spacing w:after="0"/>
        <w:rPr>
          <w:rFonts w:cs="ArialMT"/>
        </w:rPr>
      </w:pPr>
    </w:p>
    <w:p w:rsidR="009211E0" w:rsidRDefault="009211E0" w:rsidP="009211E0">
      <w:pPr>
        <w:pStyle w:val="Prrafodelista"/>
        <w:numPr>
          <w:ilvl w:val="0"/>
          <w:numId w:val="19"/>
        </w:numPr>
        <w:autoSpaceDE w:val="0"/>
        <w:autoSpaceDN w:val="0"/>
        <w:adjustRightInd w:val="0"/>
        <w:rPr>
          <w:rFonts w:cs="ArialMT"/>
        </w:rPr>
      </w:pPr>
      <w:r w:rsidRPr="009211E0">
        <w:rPr>
          <w:rFonts w:cs="ArialMT"/>
        </w:rPr>
        <w:lastRenderedPageBreak/>
        <w:t xml:space="preserve">En relación con las </w:t>
      </w:r>
      <w:r w:rsidRPr="009211E0">
        <w:rPr>
          <w:rFonts w:cs="Arial-BoldMT"/>
          <w:b/>
          <w:bCs/>
        </w:rPr>
        <w:t xml:space="preserve">consecuencias político-ideológicas </w:t>
      </w:r>
      <w:r w:rsidRPr="009211E0">
        <w:rPr>
          <w:rFonts w:cs="ArialMT"/>
        </w:rPr>
        <w:t>generadas por la Depresión de 1929,</w:t>
      </w:r>
      <w:r>
        <w:rPr>
          <w:rFonts w:cs="ArialMT"/>
        </w:rPr>
        <w:t xml:space="preserve"> </w:t>
      </w:r>
      <w:r w:rsidRPr="009211E0">
        <w:rPr>
          <w:rFonts w:cs="ArialMT"/>
        </w:rPr>
        <w:t>podemos señalar que tras ella se produce</w:t>
      </w:r>
    </w:p>
    <w:p w:rsidR="009211E0" w:rsidRPr="009211E0" w:rsidRDefault="009211E0" w:rsidP="009211E0">
      <w:pPr>
        <w:pStyle w:val="Prrafodelista"/>
        <w:autoSpaceDE w:val="0"/>
        <w:autoSpaceDN w:val="0"/>
        <w:adjustRightInd w:val="0"/>
        <w:rPr>
          <w:rFonts w:cs="ArialMT"/>
        </w:rPr>
      </w:pPr>
    </w:p>
    <w:p w:rsidR="009211E0" w:rsidRP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11E0">
        <w:rPr>
          <w:rFonts w:cs="ArialMT"/>
        </w:rPr>
        <w:t>I) la reafirmación del principio económico de la no-intervención del Estado en la economía.</w:t>
      </w:r>
    </w:p>
    <w:p w:rsidR="009211E0" w:rsidRP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11E0">
        <w:rPr>
          <w:rFonts w:cs="ArialMT"/>
        </w:rPr>
        <w:t>II) el fortalecimiento de la doctrina económica liberal y el descrédito del socialismo.</w:t>
      </w:r>
    </w:p>
    <w:p w:rsid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11E0">
        <w:rPr>
          <w:rFonts w:cs="ArialMT"/>
        </w:rPr>
        <w:t>III) el recrudecimiento de los nacionalismos y el descrédito de las democracias.</w:t>
      </w:r>
    </w:p>
    <w:p w:rsid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bookmarkStart w:id="0" w:name="_GoBack"/>
      <w:bookmarkEnd w:id="0"/>
    </w:p>
    <w:p w:rsidR="009211E0" w:rsidRP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11E0">
        <w:rPr>
          <w:rFonts w:cs="ArialMT"/>
        </w:rPr>
        <w:t xml:space="preserve">A) Solo I </w:t>
      </w:r>
    </w:p>
    <w:p w:rsidR="009211E0" w:rsidRP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11E0">
        <w:rPr>
          <w:rFonts w:cs="ArialMT"/>
        </w:rPr>
        <w:t xml:space="preserve">B) Solo III </w:t>
      </w:r>
    </w:p>
    <w:p w:rsidR="009211E0" w:rsidRDefault="009211E0" w:rsidP="009211E0">
      <w:pPr>
        <w:spacing w:after="0"/>
        <w:rPr>
          <w:b/>
          <w:sz w:val="24"/>
          <w:szCs w:val="24"/>
          <w:u w:val="single"/>
        </w:rPr>
      </w:pPr>
      <w:r w:rsidRPr="009211E0">
        <w:rPr>
          <w:rFonts w:cs="ArialMT"/>
        </w:rPr>
        <w:t>C) Solo I y II</w:t>
      </w:r>
    </w:p>
    <w:p w:rsidR="009211E0" w:rsidRDefault="009211E0" w:rsidP="009211E0">
      <w:pPr>
        <w:pStyle w:val="Sinespaciado"/>
      </w:pPr>
      <w:r w:rsidRPr="009211E0">
        <w:t>D) Solo I y III</w:t>
      </w:r>
    </w:p>
    <w:p w:rsidR="009211E0" w:rsidRDefault="009211E0" w:rsidP="009211E0">
      <w:pPr>
        <w:rPr>
          <w:rFonts w:cs="ArialMT"/>
        </w:rPr>
      </w:pPr>
      <w:r w:rsidRPr="009211E0">
        <w:rPr>
          <w:rFonts w:cs="ArialMT"/>
        </w:rPr>
        <w:t>E) Solo II y III</w:t>
      </w:r>
    </w:p>
    <w:p w:rsidR="009211E0" w:rsidRDefault="009211E0" w:rsidP="00F52E63">
      <w:pPr>
        <w:pStyle w:val="Prrafode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MT"/>
        </w:rPr>
      </w:pPr>
      <w:r w:rsidRPr="009211E0">
        <w:rPr>
          <w:rFonts w:cs="ArialMT"/>
        </w:rPr>
        <w:t>El crack bursátil de 1929 golpeó profundamente a un sinnúmero de economías que, hasta ese</w:t>
      </w:r>
      <w:r>
        <w:rPr>
          <w:rFonts w:cs="ArialMT"/>
        </w:rPr>
        <w:t xml:space="preserve"> </w:t>
      </w:r>
      <w:r w:rsidRPr="009211E0">
        <w:rPr>
          <w:rFonts w:cs="ArialMT"/>
        </w:rPr>
        <w:t>momento, parecían infranqueables. Sin lugar a dudas, su país de origen fue el que más sufre</w:t>
      </w:r>
      <w:r>
        <w:rPr>
          <w:rFonts w:cs="ArialMT"/>
        </w:rPr>
        <w:t xml:space="preserve"> </w:t>
      </w:r>
      <w:r w:rsidRPr="009211E0">
        <w:rPr>
          <w:rFonts w:cs="ArialMT"/>
        </w:rPr>
        <w:t>y el que se recupera exitosamente del colapso económico gracias a las medidas de Roosevelt</w:t>
      </w:r>
      <w:r>
        <w:rPr>
          <w:rFonts w:cs="ArialMT"/>
        </w:rPr>
        <w:t xml:space="preserve"> </w:t>
      </w:r>
      <w:r w:rsidRPr="009211E0">
        <w:rPr>
          <w:rFonts w:cs="ArialMT"/>
        </w:rPr>
        <w:t xml:space="preserve">denominadas </w:t>
      </w:r>
      <w:r w:rsidRPr="009211E0">
        <w:rPr>
          <w:rFonts w:cs="Arial-BoldMT"/>
          <w:b/>
          <w:bCs/>
        </w:rPr>
        <w:t>New Deal</w:t>
      </w:r>
      <w:r w:rsidRPr="009211E0">
        <w:rPr>
          <w:rFonts w:cs="ArialMT"/>
        </w:rPr>
        <w:t>. Dicha doctrina planteaba que para superar la crisis se debía</w:t>
      </w:r>
    </w:p>
    <w:p w:rsidR="00F52E63" w:rsidRPr="009211E0" w:rsidRDefault="00F52E63" w:rsidP="00F52E63">
      <w:pPr>
        <w:pStyle w:val="Prrafodelista"/>
        <w:autoSpaceDE w:val="0"/>
        <w:autoSpaceDN w:val="0"/>
        <w:adjustRightInd w:val="0"/>
        <w:rPr>
          <w:rFonts w:cs="ArialMT"/>
        </w:rPr>
      </w:pPr>
    </w:p>
    <w:p w:rsidR="009211E0" w:rsidRP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11E0">
        <w:rPr>
          <w:rFonts w:cs="ArialMT"/>
        </w:rPr>
        <w:t>I) industrializar, fomentando el proteccionismo económico.</w:t>
      </w:r>
    </w:p>
    <w:p w:rsidR="009211E0" w:rsidRP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11E0">
        <w:rPr>
          <w:rFonts w:cs="ArialMT"/>
        </w:rPr>
        <w:t>II) practicar el intervencionismo estatal en la producción agrícola.</w:t>
      </w:r>
    </w:p>
    <w:p w:rsid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11E0">
        <w:rPr>
          <w:rFonts w:cs="ArialMT"/>
        </w:rPr>
        <w:t>III) radicalizar el modelo económico de corte liberal.</w:t>
      </w:r>
    </w:p>
    <w:p w:rsidR="00F52E63" w:rsidRPr="009211E0" w:rsidRDefault="00F52E63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9211E0" w:rsidRPr="009211E0" w:rsidRDefault="009211E0" w:rsidP="009211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11E0">
        <w:rPr>
          <w:rFonts w:cs="ArialMT"/>
        </w:rPr>
        <w:t xml:space="preserve">A) Solo I </w:t>
      </w:r>
    </w:p>
    <w:p w:rsidR="009211E0" w:rsidRPr="009211E0" w:rsidRDefault="009211E0" w:rsidP="00F52E63">
      <w:pPr>
        <w:pStyle w:val="Sinespaciado"/>
      </w:pPr>
      <w:r w:rsidRPr="009211E0">
        <w:t xml:space="preserve">B) Solo II </w:t>
      </w:r>
    </w:p>
    <w:p w:rsidR="009211E0" w:rsidRDefault="009211E0" w:rsidP="00F52E63">
      <w:pPr>
        <w:pStyle w:val="Sinespaciado"/>
      </w:pPr>
      <w:r w:rsidRPr="009211E0">
        <w:t>C) Solo I y II</w:t>
      </w:r>
    </w:p>
    <w:p w:rsidR="009211E0" w:rsidRDefault="00F52E63" w:rsidP="00F52E63">
      <w:pPr>
        <w:pStyle w:val="Sinespaciado"/>
      </w:pPr>
      <w:r w:rsidRPr="009211E0">
        <w:t>D) Solo I y III</w:t>
      </w:r>
    </w:p>
    <w:p w:rsidR="00F52E63" w:rsidRDefault="00F52E63" w:rsidP="00F52E63">
      <w:pPr>
        <w:pStyle w:val="Sinespaciado"/>
      </w:pPr>
      <w:r w:rsidRPr="009211E0">
        <w:t>E) I, II y III</w:t>
      </w:r>
    </w:p>
    <w:p w:rsidR="00F52E63" w:rsidRDefault="00F52E63" w:rsidP="00F52E63">
      <w:pPr>
        <w:pStyle w:val="Sinespaciado"/>
      </w:pPr>
    </w:p>
    <w:p w:rsidR="00F52E63" w:rsidRDefault="00F52E63" w:rsidP="00F52E63">
      <w:pPr>
        <w:pStyle w:val="Prrafode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MT"/>
        </w:rPr>
      </w:pPr>
      <w:r w:rsidRPr="00F52E63">
        <w:rPr>
          <w:rFonts w:cs="ArialMT"/>
        </w:rPr>
        <w:t>Nuestra economía fue una de las que resultó más golpeada tras la crisis de 1929. De los siguientes</w:t>
      </w:r>
      <w:r>
        <w:rPr>
          <w:rFonts w:cs="ArialMT"/>
        </w:rPr>
        <w:t xml:space="preserve"> </w:t>
      </w:r>
      <w:r w:rsidRPr="00F52E63">
        <w:rPr>
          <w:rFonts w:cs="ArialMT"/>
        </w:rPr>
        <w:t xml:space="preserve">efectos, ¿cuál de ellos corresponde a la </w:t>
      </w:r>
      <w:r w:rsidRPr="00F52E63">
        <w:rPr>
          <w:rFonts w:cs="Arial-BoldMT"/>
          <w:b/>
          <w:bCs/>
        </w:rPr>
        <w:t>principal consecuencia económica de dicha crisis en</w:t>
      </w:r>
      <w:r>
        <w:rPr>
          <w:rFonts w:cs="Arial-BoldMT"/>
          <w:b/>
          <w:bCs/>
        </w:rPr>
        <w:t xml:space="preserve"> </w:t>
      </w:r>
      <w:r w:rsidRPr="00F52E63">
        <w:rPr>
          <w:rFonts w:cs="Arial-BoldMT"/>
          <w:b/>
          <w:bCs/>
        </w:rPr>
        <w:t>Chile</w:t>
      </w:r>
      <w:r w:rsidRPr="00F52E63">
        <w:rPr>
          <w:rFonts w:cs="ArialMT"/>
        </w:rPr>
        <w:t>?</w:t>
      </w:r>
    </w:p>
    <w:p w:rsidR="00F52E63" w:rsidRPr="00F52E63" w:rsidRDefault="00F52E63" w:rsidP="00F52E63">
      <w:pPr>
        <w:pStyle w:val="Prrafodelista"/>
        <w:autoSpaceDE w:val="0"/>
        <w:autoSpaceDN w:val="0"/>
        <w:adjustRightInd w:val="0"/>
        <w:rPr>
          <w:rFonts w:cs="ArialMT"/>
        </w:rPr>
      </w:pPr>
    </w:p>
    <w:p w:rsidR="00F52E63" w:rsidRPr="00F52E63" w:rsidRDefault="00F52E63" w:rsidP="00F52E63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F52E63">
        <w:rPr>
          <w:rFonts w:cs="ArialMT"/>
        </w:rPr>
        <w:t>A) La baja en el precio del salitre.</w:t>
      </w:r>
    </w:p>
    <w:p w:rsidR="00F52E63" w:rsidRPr="00F52E63" w:rsidRDefault="00F52E63" w:rsidP="00F52E63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F52E63">
        <w:rPr>
          <w:rFonts w:cs="ArialMT"/>
        </w:rPr>
        <w:t>B) Desarrollo de una cesantía estructural.</w:t>
      </w:r>
    </w:p>
    <w:p w:rsidR="00F52E63" w:rsidRPr="00F52E63" w:rsidRDefault="00F52E63" w:rsidP="00F52E63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F52E63">
        <w:rPr>
          <w:rFonts w:cs="ArialMT"/>
        </w:rPr>
        <w:t>C) Auge del movimiento obrero.</w:t>
      </w:r>
    </w:p>
    <w:p w:rsidR="00F52E63" w:rsidRPr="00F52E63" w:rsidRDefault="00F52E63" w:rsidP="00F52E63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F52E63">
        <w:rPr>
          <w:rFonts w:cs="ArialMT"/>
        </w:rPr>
        <w:t>D) Fin de la economía salitrera.</w:t>
      </w:r>
    </w:p>
    <w:p w:rsidR="00F52E63" w:rsidRDefault="00F52E63" w:rsidP="00F52E63">
      <w:pPr>
        <w:pStyle w:val="Sinespaciado"/>
        <w:rPr>
          <w:rFonts w:cs="ArialMT"/>
        </w:rPr>
      </w:pPr>
      <w:r w:rsidRPr="00F52E63">
        <w:rPr>
          <w:rFonts w:cs="ArialMT"/>
        </w:rPr>
        <w:t>E) Crisis bancaria y corrida financiera.</w:t>
      </w:r>
    </w:p>
    <w:p w:rsidR="00F52E63" w:rsidRDefault="00F52E63" w:rsidP="00F52E63">
      <w:pPr>
        <w:pStyle w:val="Sinespaciado"/>
        <w:rPr>
          <w:rFonts w:cs="ArialMT"/>
        </w:rPr>
      </w:pPr>
    </w:p>
    <w:p w:rsidR="00F52E63" w:rsidRDefault="00F52E63" w:rsidP="00F52E63">
      <w:pPr>
        <w:pStyle w:val="Prrafode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MT"/>
        </w:rPr>
      </w:pPr>
      <w:r w:rsidRPr="00F52E63">
        <w:rPr>
          <w:rFonts w:cs="ArialMT"/>
        </w:rPr>
        <w:t xml:space="preserve">La crisis económica de 1929 afectó </w:t>
      </w:r>
      <w:r>
        <w:rPr>
          <w:rFonts w:cs="ArialMT"/>
        </w:rPr>
        <w:t xml:space="preserve">a todas las regiones del mundo, </w:t>
      </w:r>
      <w:r w:rsidRPr="00F52E63">
        <w:rPr>
          <w:rFonts w:cs="ArialMT"/>
        </w:rPr>
        <w:t>especialmente a América</w:t>
      </w:r>
      <w:r>
        <w:rPr>
          <w:rFonts w:cs="ArialMT"/>
        </w:rPr>
        <w:t xml:space="preserve"> </w:t>
      </w:r>
      <w:r w:rsidRPr="00F52E63">
        <w:rPr>
          <w:rFonts w:cs="ArialMT"/>
        </w:rPr>
        <w:t>Latina, debido a</w:t>
      </w:r>
    </w:p>
    <w:p w:rsidR="00F52E63" w:rsidRPr="00F52E63" w:rsidRDefault="00F52E63" w:rsidP="00F52E63">
      <w:pPr>
        <w:pStyle w:val="Prrafodelista"/>
        <w:autoSpaceDE w:val="0"/>
        <w:autoSpaceDN w:val="0"/>
        <w:adjustRightInd w:val="0"/>
        <w:rPr>
          <w:rFonts w:cs="ArialMT"/>
        </w:rPr>
      </w:pPr>
    </w:p>
    <w:p w:rsidR="00F52E63" w:rsidRPr="00F52E63" w:rsidRDefault="00F52E63" w:rsidP="00F52E63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F52E63">
        <w:rPr>
          <w:rFonts w:cs="ArialMT"/>
        </w:rPr>
        <w:t>A) su estrecha dependencia económica de Estados Unidos.</w:t>
      </w:r>
    </w:p>
    <w:p w:rsidR="00F52E63" w:rsidRPr="00F52E63" w:rsidRDefault="00F52E63" w:rsidP="00F52E63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F52E63">
        <w:rPr>
          <w:rFonts w:cs="ArialMT"/>
        </w:rPr>
        <w:t>B) su estructura económica basada en la industria.</w:t>
      </w:r>
    </w:p>
    <w:p w:rsidR="00F52E63" w:rsidRPr="00F52E63" w:rsidRDefault="00F52E63" w:rsidP="00F52E63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F52E63">
        <w:rPr>
          <w:rFonts w:cs="ArialMT"/>
        </w:rPr>
        <w:t>C) el derrumbe de la inversión europea en la región.</w:t>
      </w:r>
    </w:p>
    <w:p w:rsidR="00F52E63" w:rsidRPr="00F52E63" w:rsidRDefault="00F52E63" w:rsidP="00F52E63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F52E63">
        <w:rPr>
          <w:rFonts w:cs="ArialMT"/>
        </w:rPr>
        <w:t>D) las políticas proteccionistas aplicadas por sus estados.</w:t>
      </w:r>
    </w:p>
    <w:p w:rsidR="00F52E63" w:rsidRPr="00F52E63" w:rsidRDefault="00F52E63" w:rsidP="00F52E63">
      <w:pPr>
        <w:pStyle w:val="Sinespaciado"/>
      </w:pPr>
      <w:r w:rsidRPr="00F52E63">
        <w:rPr>
          <w:rFonts w:cs="ArialMT"/>
        </w:rPr>
        <w:t>E) el carácter importador de materias primas de sus economías.</w:t>
      </w:r>
    </w:p>
    <w:p w:rsidR="009211E0" w:rsidRDefault="009211E0" w:rsidP="009211E0">
      <w:pPr>
        <w:rPr>
          <w:sz w:val="24"/>
          <w:szCs w:val="24"/>
        </w:rPr>
      </w:pPr>
    </w:p>
    <w:p w:rsidR="00F52E63" w:rsidRPr="009211E0" w:rsidRDefault="00F52E63" w:rsidP="009211E0">
      <w:pPr>
        <w:rPr>
          <w:sz w:val="24"/>
          <w:szCs w:val="24"/>
        </w:rPr>
      </w:pPr>
    </w:p>
    <w:sectPr w:rsidR="00F52E63" w:rsidRPr="009211E0" w:rsidSect="00AA741F">
      <w:headerReference w:type="default" r:id="rId7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A73" w:rsidRDefault="00832A73" w:rsidP="00AA741F">
      <w:pPr>
        <w:spacing w:after="0" w:line="240" w:lineRule="auto"/>
      </w:pPr>
      <w:r>
        <w:separator/>
      </w:r>
    </w:p>
  </w:endnote>
  <w:endnote w:type="continuationSeparator" w:id="0">
    <w:p w:rsidR="00832A73" w:rsidRDefault="00832A73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A73" w:rsidRDefault="00832A73" w:rsidP="00AA741F">
      <w:pPr>
        <w:spacing w:after="0" w:line="240" w:lineRule="auto"/>
      </w:pPr>
      <w:r>
        <w:separator/>
      </w:r>
    </w:p>
  </w:footnote>
  <w:footnote w:type="continuationSeparator" w:id="0">
    <w:p w:rsidR="00832A73" w:rsidRDefault="00832A73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eastAsia="es-ES"/>
      </w:rPr>
      <w:drawing>
        <wp:anchor distT="0" distB="0" distL="114300" distR="114300" simplePos="0" relativeHeight="251659264" behindDoc="0" locked="0" layoutInCell="1" allowOverlap="1" wp14:anchorId="484A41E3" wp14:editId="63CE76A8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B216EB" w:rsidRDefault="00B216EB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Profesor:</w:t>
    </w:r>
    <w:r w:rsidR="009953B5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Leonardo Montecino Vidaurre</w:t>
    </w:r>
  </w:p>
  <w:p w:rsidR="00AA741F" w:rsidRPr="00AA741F" w:rsidRDefault="00B216EB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Asignatura:</w:t>
    </w:r>
    <w:r w:rsidR="0013068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Historia y ciencias sociales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48B6"/>
    <w:multiLevelType w:val="hybridMultilevel"/>
    <w:tmpl w:val="65F8778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0938"/>
    <w:multiLevelType w:val="hybridMultilevel"/>
    <w:tmpl w:val="C744F762"/>
    <w:lvl w:ilvl="0" w:tplc="D2685DE2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w w:val="100"/>
        <w:sz w:val="22"/>
        <w:szCs w:val="22"/>
        <w:lang w:val="es-ES" w:eastAsia="es-ES" w:bidi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7DA2"/>
    <w:multiLevelType w:val="hybridMultilevel"/>
    <w:tmpl w:val="11BE1AF4"/>
    <w:lvl w:ilvl="0" w:tplc="D2685DE2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w w:val="100"/>
        <w:sz w:val="22"/>
        <w:szCs w:val="22"/>
        <w:lang w:val="es-ES" w:eastAsia="es-ES" w:bidi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E6A52"/>
    <w:multiLevelType w:val="hybridMultilevel"/>
    <w:tmpl w:val="3CFAA9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A3079"/>
    <w:multiLevelType w:val="hybridMultilevel"/>
    <w:tmpl w:val="A148D2F4"/>
    <w:lvl w:ilvl="0" w:tplc="D2685DE2">
      <w:start w:val="1"/>
      <w:numFmt w:val="upperLetter"/>
      <w:lvlText w:val="%1)"/>
      <w:lvlJc w:val="left"/>
      <w:pPr>
        <w:ind w:left="360" w:hanging="360"/>
      </w:pPr>
      <w:rPr>
        <w:rFonts w:ascii="Arial" w:eastAsia="Arial" w:hAnsi="Arial" w:cs="Arial" w:hint="default"/>
        <w:color w:val="231F20"/>
        <w:w w:val="100"/>
        <w:sz w:val="22"/>
        <w:szCs w:val="22"/>
        <w:lang w:val="es-ES" w:eastAsia="es-ES" w:bidi="es-ES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FE2A4F"/>
    <w:multiLevelType w:val="hybridMultilevel"/>
    <w:tmpl w:val="96188E80"/>
    <w:lvl w:ilvl="0" w:tplc="D2685DE2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w w:val="100"/>
        <w:sz w:val="22"/>
        <w:szCs w:val="22"/>
        <w:lang w:val="es-ES" w:eastAsia="es-ES" w:bidi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F272B"/>
    <w:multiLevelType w:val="hybridMultilevel"/>
    <w:tmpl w:val="B5D4FC1A"/>
    <w:lvl w:ilvl="0" w:tplc="015473CA">
      <w:start w:val="4"/>
      <w:numFmt w:val="decimal"/>
      <w:lvlText w:val="%1."/>
      <w:lvlJc w:val="left"/>
      <w:pPr>
        <w:ind w:left="1693" w:hanging="560"/>
      </w:pPr>
      <w:rPr>
        <w:rFonts w:ascii="Arial" w:eastAsia="Arial" w:hAnsi="Arial" w:cs="Arial" w:hint="default"/>
        <w:color w:val="231F20"/>
        <w:spacing w:val="-42"/>
        <w:w w:val="100"/>
        <w:sz w:val="22"/>
        <w:szCs w:val="22"/>
        <w:lang w:val="es-ES" w:eastAsia="es-ES" w:bidi="es-ES"/>
      </w:rPr>
    </w:lvl>
    <w:lvl w:ilvl="1" w:tplc="22FC7E90">
      <w:start w:val="1"/>
      <w:numFmt w:val="upperLetter"/>
      <w:lvlText w:val="%2)"/>
      <w:lvlJc w:val="left"/>
      <w:pPr>
        <w:ind w:left="580" w:hanging="580"/>
      </w:pPr>
      <w:rPr>
        <w:rFonts w:ascii="Arial" w:eastAsia="Arial" w:hAnsi="Arial" w:cs="Arial"/>
        <w:color w:val="231F20"/>
        <w:spacing w:val="-1"/>
        <w:w w:val="100"/>
        <w:sz w:val="22"/>
        <w:szCs w:val="22"/>
        <w:lang w:val="es-ES" w:eastAsia="es-ES" w:bidi="es-ES"/>
      </w:rPr>
    </w:lvl>
    <w:lvl w:ilvl="2" w:tplc="82BCFEE0">
      <w:numFmt w:val="bullet"/>
      <w:lvlText w:val="•"/>
      <w:lvlJc w:val="left"/>
      <w:pPr>
        <w:ind w:left="2280" w:hanging="580"/>
      </w:pPr>
      <w:rPr>
        <w:rFonts w:hint="default"/>
        <w:lang w:val="es-ES" w:eastAsia="es-ES" w:bidi="es-ES"/>
      </w:rPr>
    </w:lvl>
    <w:lvl w:ilvl="3" w:tplc="A3F68858">
      <w:numFmt w:val="bullet"/>
      <w:lvlText w:val="•"/>
      <w:lvlJc w:val="left"/>
      <w:pPr>
        <w:ind w:left="3440" w:hanging="580"/>
      </w:pPr>
      <w:rPr>
        <w:rFonts w:hint="default"/>
        <w:lang w:val="es-ES" w:eastAsia="es-ES" w:bidi="es-ES"/>
      </w:rPr>
    </w:lvl>
    <w:lvl w:ilvl="4" w:tplc="3F284C42">
      <w:numFmt w:val="bullet"/>
      <w:lvlText w:val="•"/>
      <w:lvlJc w:val="left"/>
      <w:pPr>
        <w:ind w:left="4600" w:hanging="580"/>
      </w:pPr>
      <w:rPr>
        <w:rFonts w:hint="default"/>
        <w:lang w:val="es-ES" w:eastAsia="es-ES" w:bidi="es-ES"/>
      </w:rPr>
    </w:lvl>
    <w:lvl w:ilvl="5" w:tplc="F148EB58">
      <w:numFmt w:val="bullet"/>
      <w:lvlText w:val="•"/>
      <w:lvlJc w:val="left"/>
      <w:pPr>
        <w:ind w:left="5760" w:hanging="580"/>
      </w:pPr>
      <w:rPr>
        <w:rFonts w:hint="default"/>
        <w:lang w:val="es-ES" w:eastAsia="es-ES" w:bidi="es-ES"/>
      </w:rPr>
    </w:lvl>
    <w:lvl w:ilvl="6" w:tplc="4D88ADCA">
      <w:numFmt w:val="bullet"/>
      <w:lvlText w:val="•"/>
      <w:lvlJc w:val="left"/>
      <w:pPr>
        <w:ind w:left="6920" w:hanging="580"/>
      </w:pPr>
      <w:rPr>
        <w:rFonts w:hint="default"/>
        <w:lang w:val="es-ES" w:eastAsia="es-ES" w:bidi="es-ES"/>
      </w:rPr>
    </w:lvl>
    <w:lvl w:ilvl="7" w:tplc="C71C0048">
      <w:numFmt w:val="bullet"/>
      <w:lvlText w:val="•"/>
      <w:lvlJc w:val="left"/>
      <w:pPr>
        <w:ind w:left="8080" w:hanging="580"/>
      </w:pPr>
      <w:rPr>
        <w:rFonts w:hint="default"/>
        <w:lang w:val="es-ES" w:eastAsia="es-ES" w:bidi="es-ES"/>
      </w:rPr>
    </w:lvl>
    <w:lvl w:ilvl="8" w:tplc="3620ED9A">
      <w:numFmt w:val="bullet"/>
      <w:lvlText w:val="•"/>
      <w:lvlJc w:val="left"/>
      <w:pPr>
        <w:ind w:left="9240" w:hanging="580"/>
      </w:pPr>
      <w:rPr>
        <w:rFonts w:hint="default"/>
        <w:lang w:val="es-ES" w:eastAsia="es-ES" w:bidi="es-ES"/>
      </w:rPr>
    </w:lvl>
  </w:abstractNum>
  <w:abstractNum w:abstractNumId="7">
    <w:nsid w:val="347234D2"/>
    <w:multiLevelType w:val="hybridMultilevel"/>
    <w:tmpl w:val="3AC86F4C"/>
    <w:lvl w:ilvl="0" w:tplc="D2685DE2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w w:val="100"/>
        <w:sz w:val="22"/>
        <w:szCs w:val="22"/>
        <w:lang w:val="es-ES" w:eastAsia="es-ES" w:bidi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E2C35"/>
    <w:multiLevelType w:val="hybridMultilevel"/>
    <w:tmpl w:val="4680068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A1F91"/>
    <w:multiLevelType w:val="hybridMultilevel"/>
    <w:tmpl w:val="70CCBD02"/>
    <w:lvl w:ilvl="0" w:tplc="A448D0BC">
      <w:start w:val="1"/>
      <w:numFmt w:val="upperLetter"/>
      <w:lvlText w:val="%1)"/>
      <w:lvlJc w:val="left"/>
      <w:pPr>
        <w:ind w:left="580" w:hanging="580"/>
      </w:pPr>
      <w:rPr>
        <w:rFonts w:ascii="Arial" w:eastAsia="Arial" w:hAnsi="Arial" w:cs="Arial" w:hint="default"/>
        <w:color w:val="231F20"/>
        <w:w w:val="100"/>
        <w:sz w:val="22"/>
        <w:szCs w:val="22"/>
        <w:lang w:val="es-ES" w:eastAsia="es-ES" w:bidi="es-ES"/>
      </w:rPr>
    </w:lvl>
    <w:lvl w:ilvl="1" w:tplc="640EE668">
      <w:numFmt w:val="bullet"/>
      <w:lvlText w:val="•"/>
      <w:lvlJc w:val="left"/>
      <w:pPr>
        <w:ind w:left="1515" w:hanging="580"/>
      </w:pPr>
      <w:rPr>
        <w:rFonts w:hint="default"/>
        <w:lang w:val="es-ES" w:eastAsia="es-ES" w:bidi="es-ES"/>
      </w:rPr>
    </w:lvl>
    <w:lvl w:ilvl="2" w:tplc="DBF8735A">
      <w:numFmt w:val="bullet"/>
      <w:lvlText w:val="•"/>
      <w:lvlJc w:val="left"/>
      <w:pPr>
        <w:ind w:left="2443" w:hanging="580"/>
      </w:pPr>
      <w:rPr>
        <w:rFonts w:hint="default"/>
        <w:lang w:val="es-ES" w:eastAsia="es-ES" w:bidi="es-ES"/>
      </w:rPr>
    </w:lvl>
    <w:lvl w:ilvl="3" w:tplc="D730FB64">
      <w:numFmt w:val="bullet"/>
      <w:lvlText w:val="•"/>
      <w:lvlJc w:val="left"/>
      <w:pPr>
        <w:ind w:left="3371" w:hanging="580"/>
      </w:pPr>
      <w:rPr>
        <w:rFonts w:hint="default"/>
        <w:lang w:val="es-ES" w:eastAsia="es-ES" w:bidi="es-ES"/>
      </w:rPr>
    </w:lvl>
    <w:lvl w:ilvl="4" w:tplc="EF0E78F2">
      <w:numFmt w:val="bullet"/>
      <w:lvlText w:val="•"/>
      <w:lvlJc w:val="left"/>
      <w:pPr>
        <w:ind w:left="4299" w:hanging="580"/>
      </w:pPr>
      <w:rPr>
        <w:rFonts w:hint="default"/>
        <w:lang w:val="es-ES" w:eastAsia="es-ES" w:bidi="es-ES"/>
      </w:rPr>
    </w:lvl>
    <w:lvl w:ilvl="5" w:tplc="50CC0052">
      <w:numFmt w:val="bullet"/>
      <w:lvlText w:val="•"/>
      <w:lvlJc w:val="left"/>
      <w:pPr>
        <w:ind w:left="5227" w:hanging="580"/>
      </w:pPr>
      <w:rPr>
        <w:rFonts w:hint="default"/>
        <w:lang w:val="es-ES" w:eastAsia="es-ES" w:bidi="es-ES"/>
      </w:rPr>
    </w:lvl>
    <w:lvl w:ilvl="6" w:tplc="AEDA5DFC">
      <w:numFmt w:val="bullet"/>
      <w:lvlText w:val="•"/>
      <w:lvlJc w:val="left"/>
      <w:pPr>
        <w:ind w:left="6155" w:hanging="580"/>
      </w:pPr>
      <w:rPr>
        <w:rFonts w:hint="default"/>
        <w:lang w:val="es-ES" w:eastAsia="es-ES" w:bidi="es-ES"/>
      </w:rPr>
    </w:lvl>
    <w:lvl w:ilvl="7" w:tplc="0128D17A">
      <w:numFmt w:val="bullet"/>
      <w:lvlText w:val="•"/>
      <w:lvlJc w:val="left"/>
      <w:pPr>
        <w:ind w:left="7083" w:hanging="580"/>
      </w:pPr>
      <w:rPr>
        <w:rFonts w:hint="default"/>
        <w:lang w:val="es-ES" w:eastAsia="es-ES" w:bidi="es-ES"/>
      </w:rPr>
    </w:lvl>
    <w:lvl w:ilvl="8" w:tplc="B738716C">
      <w:numFmt w:val="bullet"/>
      <w:lvlText w:val="•"/>
      <w:lvlJc w:val="left"/>
      <w:pPr>
        <w:ind w:left="8011" w:hanging="580"/>
      </w:pPr>
      <w:rPr>
        <w:rFonts w:hint="default"/>
        <w:lang w:val="es-ES" w:eastAsia="es-ES" w:bidi="es-ES"/>
      </w:rPr>
    </w:lvl>
  </w:abstractNum>
  <w:abstractNum w:abstractNumId="10">
    <w:nsid w:val="44081F85"/>
    <w:multiLevelType w:val="hybridMultilevel"/>
    <w:tmpl w:val="CCBE16B6"/>
    <w:lvl w:ilvl="0" w:tplc="D2685DE2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w w:val="100"/>
        <w:sz w:val="22"/>
        <w:szCs w:val="22"/>
        <w:lang w:val="es-ES" w:eastAsia="es-ES" w:bidi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25C19"/>
    <w:multiLevelType w:val="hybridMultilevel"/>
    <w:tmpl w:val="D53E5738"/>
    <w:lvl w:ilvl="0" w:tplc="91225ADE">
      <w:start w:val="1"/>
      <w:numFmt w:val="upperLetter"/>
      <w:lvlText w:val="%1)"/>
      <w:lvlJc w:val="left"/>
      <w:pPr>
        <w:ind w:left="580" w:hanging="580"/>
      </w:pPr>
      <w:rPr>
        <w:rFonts w:ascii="Arial" w:eastAsia="Arial" w:hAnsi="Arial" w:cs="Arial" w:hint="default"/>
        <w:color w:val="231F20"/>
        <w:w w:val="100"/>
        <w:sz w:val="22"/>
        <w:szCs w:val="22"/>
        <w:lang w:val="es-ES" w:eastAsia="es-ES" w:bidi="es-ES"/>
      </w:rPr>
    </w:lvl>
    <w:lvl w:ilvl="1" w:tplc="6154545A">
      <w:numFmt w:val="bullet"/>
      <w:lvlText w:val="•"/>
      <w:lvlJc w:val="left"/>
      <w:pPr>
        <w:ind w:left="3208" w:hanging="580"/>
      </w:pPr>
      <w:rPr>
        <w:rFonts w:hint="default"/>
        <w:lang w:val="es-ES" w:eastAsia="es-ES" w:bidi="es-ES"/>
      </w:rPr>
    </w:lvl>
    <w:lvl w:ilvl="2" w:tplc="9564C5A0">
      <w:numFmt w:val="bullet"/>
      <w:lvlText w:val="•"/>
      <w:lvlJc w:val="left"/>
      <w:pPr>
        <w:ind w:left="4136" w:hanging="580"/>
      </w:pPr>
      <w:rPr>
        <w:rFonts w:hint="default"/>
        <w:lang w:val="es-ES" w:eastAsia="es-ES" w:bidi="es-ES"/>
      </w:rPr>
    </w:lvl>
    <w:lvl w:ilvl="3" w:tplc="4314AE5E">
      <w:numFmt w:val="bullet"/>
      <w:lvlText w:val="•"/>
      <w:lvlJc w:val="left"/>
      <w:pPr>
        <w:ind w:left="5064" w:hanging="580"/>
      </w:pPr>
      <w:rPr>
        <w:rFonts w:hint="default"/>
        <w:lang w:val="es-ES" w:eastAsia="es-ES" w:bidi="es-ES"/>
      </w:rPr>
    </w:lvl>
    <w:lvl w:ilvl="4" w:tplc="C1E865F4">
      <w:numFmt w:val="bullet"/>
      <w:lvlText w:val="•"/>
      <w:lvlJc w:val="left"/>
      <w:pPr>
        <w:ind w:left="5992" w:hanging="580"/>
      </w:pPr>
      <w:rPr>
        <w:rFonts w:hint="default"/>
        <w:lang w:val="es-ES" w:eastAsia="es-ES" w:bidi="es-ES"/>
      </w:rPr>
    </w:lvl>
    <w:lvl w:ilvl="5" w:tplc="BF8250D2">
      <w:numFmt w:val="bullet"/>
      <w:lvlText w:val="•"/>
      <w:lvlJc w:val="left"/>
      <w:pPr>
        <w:ind w:left="6920" w:hanging="580"/>
      </w:pPr>
      <w:rPr>
        <w:rFonts w:hint="default"/>
        <w:lang w:val="es-ES" w:eastAsia="es-ES" w:bidi="es-ES"/>
      </w:rPr>
    </w:lvl>
    <w:lvl w:ilvl="6" w:tplc="E5708DF8">
      <w:numFmt w:val="bullet"/>
      <w:lvlText w:val="•"/>
      <w:lvlJc w:val="left"/>
      <w:pPr>
        <w:ind w:left="7848" w:hanging="580"/>
      </w:pPr>
      <w:rPr>
        <w:rFonts w:hint="default"/>
        <w:lang w:val="es-ES" w:eastAsia="es-ES" w:bidi="es-ES"/>
      </w:rPr>
    </w:lvl>
    <w:lvl w:ilvl="7" w:tplc="E3920FEC">
      <w:numFmt w:val="bullet"/>
      <w:lvlText w:val="•"/>
      <w:lvlJc w:val="left"/>
      <w:pPr>
        <w:ind w:left="8776" w:hanging="580"/>
      </w:pPr>
      <w:rPr>
        <w:rFonts w:hint="default"/>
        <w:lang w:val="es-ES" w:eastAsia="es-ES" w:bidi="es-ES"/>
      </w:rPr>
    </w:lvl>
    <w:lvl w:ilvl="8" w:tplc="3DEA8474">
      <w:numFmt w:val="bullet"/>
      <w:lvlText w:val="•"/>
      <w:lvlJc w:val="left"/>
      <w:pPr>
        <w:ind w:left="9704" w:hanging="580"/>
      </w:pPr>
      <w:rPr>
        <w:rFonts w:hint="default"/>
        <w:lang w:val="es-ES" w:eastAsia="es-ES" w:bidi="es-ES"/>
      </w:rPr>
    </w:lvl>
  </w:abstractNum>
  <w:abstractNum w:abstractNumId="12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A154FF"/>
    <w:multiLevelType w:val="hybridMultilevel"/>
    <w:tmpl w:val="E6561344"/>
    <w:lvl w:ilvl="0" w:tplc="D2685DE2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w w:val="100"/>
        <w:sz w:val="22"/>
        <w:szCs w:val="22"/>
        <w:lang w:val="es-ES" w:eastAsia="es-ES" w:bidi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E4B6D"/>
    <w:multiLevelType w:val="hybridMultilevel"/>
    <w:tmpl w:val="2402EBF6"/>
    <w:lvl w:ilvl="0" w:tplc="015473CA">
      <w:start w:val="4"/>
      <w:numFmt w:val="decimal"/>
      <w:lvlText w:val="%1."/>
      <w:lvlJc w:val="left"/>
      <w:pPr>
        <w:ind w:left="1693" w:hanging="560"/>
      </w:pPr>
      <w:rPr>
        <w:rFonts w:ascii="Arial" w:eastAsia="Arial" w:hAnsi="Arial" w:cs="Arial" w:hint="default"/>
        <w:color w:val="231F20"/>
        <w:spacing w:val="-42"/>
        <w:w w:val="100"/>
        <w:sz w:val="22"/>
        <w:szCs w:val="22"/>
        <w:lang w:val="es-ES" w:eastAsia="es-ES" w:bidi="es-ES"/>
      </w:rPr>
    </w:lvl>
    <w:lvl w:ilvl="1" w:tplc="E962F578">
      <w:start w:val="1"/>
      <w:numFmt w:val="upperLetter"/>
      <w:lvlText w:val="%2)"/>
      <w:lvlJc w:val="left"/>
      <w:pPr>
        <w:ind w:left="580" w:hanging="580"/>
      </w:pPr>
      <w:rPr>
        <w:rFonts w:asciiTheme="minorHAnsi" w:eastAsiaTheme="minorHAnsi" w:hAnsiTheme="minorHAnsi" w:cstheme="minorBidi"/>
        <w:color w:val="231F20"/>
        <w:spacing w:val="-1"/>
        <w:w w:val="100"/>
        <w:sz w:val="22"/>
        <w:szCs w:val="22"/>
        <w:lang w:val="es-ES" w:eastAsia="es-ES" w:bidi="es-ES"/>
      </w:rPr>
    </w:lvl>
    <w:lvl w:ilvl="2" w:tplc="82BCFEE0">
      <w:numFmt w:val="bullet"/>
      <w:lvlText w:val="•"/>
      <w:lvlJc w:val="left"/>
      <w:pPr>
        <w:ind w:left="2280" w:hanging="580"/>
      </w:pPr>
      <w:rPr>
        <w:rFonts w:hint="default"/>
        <w:lang w:val="es-ES" w:eastAsia="es-ES" w:bidi="es-ES"/>
      </w:rPr>
    </w:lvl>
    <w:lvl w:ilvl="3" w:tplc="A3F68858">
      <w:numFmt w:val="bullet"/>
      <w:lvlText w:val="•"/>
      <w:lvlJc w:val="left"/>
      <w:pPr>
        <w:ind w:left="3440" w:hanging="580"/>
      </w:pPr>
      <w:rPr>
        <w:rFonts w:hint="default"/>
        <w:lang w:val="es-ES" w:eastAsia="es-ES" w:bidi="es-ES"/>
      </w:rPr>
    </w:lvl>
    <w:lvl w:ilvl="4" w:tplc="3F284C42">
      <w:numFmt w:val="bullet"/>
      <w:lvlText w:val="•"/>
      <w:lvlJc w:val="left"/>
      <w:pPr>
        <w:ind w:left="4600" w:hanging="580"/>
      </w:pPr>
      <w:rPr>
        <w:rFonts w:hint="default"/>
        <w:lang w:val="es-ES" w:eastAsia="es-ES" w:bidi="es-ES"/>
      </w:rPr>
    </w:lvl>
    <w:lvl w:ilvl="5" w:tplc="F148EB58">
      <w:numFmt w:val="bullet"/>
      <w:lvlText w:val="•"/>
      <w:lvlJc w:val="left"/>
      <w:pPr>
        <w:ind w:left="5760" w:hanging="580"/>
      </w:pPr>
      <w:rPr>
        <w:rFonts w:hint="default"/>
        <w:lang w:val="es-ES" w:eastAsia="es-ES" w:bidi="es-ES"/>
      </w:rPr>
    </w:lvl>
    <w:lvl w:ilvl="6" w:tplc="4D88ADCA">
      <w:numFmt w:val="bullet"/>
      <w:lvlText w:val="•"/>
      <w:lvlJc w:val="left"/>
      <w:pPr>
        <w:ind w:left="6920" w:hanging="580"/>
      </w:pPr>
      <w:rPr>
        <w:rFonts w:hint="default"/>
        <w:lang w:val="es-ES" w:eastAsia="es-ES" w:bidi="es-ES"/>
      </w:rPr>
    </w:lvl>
    <w:lvl w:ilvl="7" w:tplc="C71C0048">
      <w:numFmt w:val="bullet"/>
      <w:lvlText w:val="•"/>
      <w:lvlJc w:val="left"/>
      <w:pPr>
        <w:ind w:left="8080" w:hanging="580"/>
      </w:pPr>
      <w:rPr>
        <w:rFonts w:hint="default"/>
        <w:lang w:val="es-ES" w:eastAsia="es-ES" w:bidi="es-ES"/>
      </w:rPr>
    </w:lvl>
    <w:lvl w:ilvl="8" w:tplc="3620ED9A">
      <w:numFmt w:val="bullet"/>
      <w:lvlText w:val="•"/>
      <w:lvlJc w:val="left"/>
      <w:pPr>
        <w:ind w:left="9240" w:hanging="580"/>
      </w:pPr>
      <w:rPr>
        <w:rFonts w:hint="default"/>
        <w:lang w:val="es-ES" w:eastAsia="es-ES" w:bidi="es-ES"/>
      </w:rPr>
    </w:lvl>
  </w:abstractNum>
  <w:abstractNum w:abstractNumId="16">
    <w:nsid w:val="65CB59D3"/>
    <w:multiLevelType w:val="hybridMultilevel"/>
    <w:tmpl w:val="62E8C69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04307"/>
    <w:multiLevelType w:val="hybridMultilevel"/>
    <w:tmpl w:val="3F74C71A"/>
    <w:lvl w:ilvl="0" w:tplc="DAB04B44">
      <w:start w:val="1"/>
      <w:numFmt w:val="upperRoman"/>
      <w:lvlText w:val="%1)"/>
      <w:lvlJc w:val="left"/>
      <w:pPr>
        <w:ind w:left="600" w:hanging="458"/>
        <w:jc w:val="right"/>
      </w:pPr>
      <w:rPr>
        <w:rFonts w:ascii="Arial" w:eastAsia="Arial" w:hAnsi="Arial" w:cs="Arial" w:hint="default"/>
        <w:color w:val="231F20"/>
        <w:spacing w:val="-1"/>
        <w:w w:val="100"/>
        <w:sz w:val="22"/>
        <w:szCs w:val="22"/>
        <w:lang w:val="es-ES" w:eastAsia="es-ES" w:bidi="es-ES"/>
      </w:rPr>
    </w:lvl>
    <w:lvl w:ilvl="1" w:tplc="06CE7D6C">
      <w:numFmt w:val="bullet"/>
      <w:lvlText w:val="•"/>
      <w:lvlJc w:val="left"/>
      <w:pPr>
        <w:ind w:left="3208" w:hanging="458"/>
      </w:pPr>
      <w:rPr>
        <w:rFonts w:hint="default"/>
        <w:lang w:val="es-ES" w:eastAsia="es-ES" w:bidi="es-ES"/>
      </w:rPr>
    </w:lvl>
    <w:lvl w:ilvl="2" w:tplc="3514CCB8">
      <w:numFmt w:val="bullet"/>
      <w:lvlText w:val="•"/>
      <w:lvlJc w:val="left"/>
      <w:pPr>
        <w:ind w:left="4136" w:hanging="458"/>
      </w:pPr>
      <w:rPr>
        <w:rFonts w:hint="default"/>
        <w:lang w:val="es-ES" w:eastAsia="es-ES" w:bidi="es-ES"/>
      </w:rPr>
    </w:lvl>
    <w:lvl w:ilvl="3" w:tplc="269A6B40">
      <w:numFmt w:val="bullet"/>
      <w:lvlText w:val="•"/>
      <w:lvlJc w:val="left"/>
      <w:pPr>
        <w:ind w:left="5064" w:hanging="458"/>
      </w:pPr>
      <w:rPr>
        <w:rFonts w:hint="default"/>
        <w:lang w:val="es-ES" w:eastAsia="es-ES" w:bidi="es-ES"/>
      </w:rPr>
    </w:lvl>
    <w:lvl w:ilvl="4" w:tplc="F7423156">
      <w:numFmt w:val="bullet"/>
      <w:lvlText w:val="•"/>
      <w:lvlJc w:val="left"/>
      <w:pPr>
        <w:ind w:left="5992" w:hanging="458"/>
      </w:pPr>
      <w:rPr>
        <w:rFonts w:hint="default"/>
        <w:lang w:val="es-ES" w:eastAsia="es-ES" w:bidi="es-ES"/>
      </w:rPr>
    </w:lvl>
    <w:lvl w:ilvl="5" w:tplc="2ECA5DF0">
      <w:numFmt w:val="bullet"/>
      <w:lvlText w:val="•"/>
      <w:lvlJc w:val="left"/>
      <w:pPr>
        <w:ind w:left="6920" w:hanging="458"/>
      </w:pPr>
      <w:rPr>
        <w:rFonts w:hint="default"/>
        <w:lang w:val="es-ES" w:eastAsia="es-ES" w:bidi="es-ES"/>
      </w:rPr>
    </w:lvl>
    <w:lvl w:ilvl="6" w:tplc="19728972">
      <w:numFmt w:val="bullet"/>
      <w:lvlText w:val="•"/>
      <w:lvlJc w:val="left"/>
      <w:pPr>
        <w:ind w:left="7848" w:hanging="458"/>
      </w:pPr>
      <w:rPr>
        <w:rFonts w:hint="default"/>
        <w:lang w:val="es-ES" w:eastAsia="es-ES" w:bidi="es-ES"/>
      </w:rPr>
    </w:lvl>
    <w:lvl w:ilvl="7" w:tplc="80C21340">
      <w:numFmt w:val="bullet"/>
      <w:lvlText w:val="•"/>
      <w:lvlJc w:val="left"/>
      <w:pPr>
        <w:ind w:left="8776" w:hanging="458"/>
      </w:pPr>
      <w:rPr>
        <w:rFonts w:hint="default"/>
        <w:lang w:val="es-ES" w:eastAsia="es-ES" w:bidi="es-ES"/>
      </w:rPr>
    </w:lvl>
    <w:lvl w:ilvl="8" w:tplc="058AF64C">
      <w:numFmt w:val="bullet"/>
      <w:lvlText w:val="•"/>
      <w:lvlJc w:val="left"/>
      <w:pPr>
        <w:ind w:left="9704" w:hanging="458"/>
      </w:pPr>
      <w:rPr>
        <w:rFonts w:hint="default"/>
        <w:lang w:val="es-ES" w:eastAsia="es-ES" w:bidi="es-ES"/>
      </w:rPr>
    </w:lvl>
  </w:abstractNum>
  <w:abstractNum w:abstractNumId="18">
    <w:nsid w:val="686C3C3F"/>
    <w:multiLevelType w:val="hybridMultilevel"/>
    <w:tmpl w:val="E83A8B7E"/>
    <w:lvl w:ilvl="0" w:tplc="E7F2AE1A">
      <w:start w:val="1"/>
      <w:numFmt w:val="upperRoman"/>
      <w:lvlText w:val="%1)"/>
      <w:lvlJc w:val="left"/>
      <w:pPr>
        <w:ind w:left="458" w:hanging="458"/>
        <w:jc w:val="right"/>
      </w:pPr>
      <w:rPr>
        <w:rFonts w:ascii="Arial" w:eastAsia="Arial" w:hAnsi="Arial" w:cs="Arial" w:hint="default"/>
        <w:color w:val="231F20"/>
        <w:spacing w:val="-1"/>
        <w:w w:val="100"/>
        <w:sz w:val="22"/>
        <w:szCs w:val="22"/>
        <w:lang w:val="es-ES" w:eastAsia="es-ES" w:bidi="es-ES"/>
      </w:rPr>
    </w:lvl>
    <w:lvl w:ilvl="1" w:tplc="A3440E10">
      <w:numFmt w:val="bullet"/>
      <w:lvlText w:val="•"/>
      <w:lvlJc w:val="left"/>
      <w:pPr>
        <w:ind w:left="3208" w:hanging="458"/>
      </w:pPr>
      <w:rPr>
        <w:rFonts w:hint="default"/>
        <w:lang w:val="es-ES" w:eastAsia="es-ES" w:bidi="es-ES"/>
      </w:rPr>
    </w:lvl>
    <w:lvl w:ilvl="2" w:tplc="E5CECBB4">
      <w:numFmt w:val="bullet"/>
      <w:lvlText w:val="•"/>
      <w:lvlJc w:val="left"/>
      <w:pPr>
        <w:ind w:left="4136" w:hanging="458"/>
      </w:pPr>
      <w:rPr>
        <w:rFonts w:hint="default"/>
        <w:lang w:val="es-ES" w:eastAsia="es-ES" w:bidi="es-ES"/>
      </w:rPr>
    </w:lvl>
    <w:lvl w:ilvl="3" w:tplc="7806F97C">
      <w:numFmt w:val="bullet"/>
      <w:lvlText w:val="•"/>
      <w:lvlJc w:val="left"/>
      <w:pPr>
        <w:ind w:left="5064" w:hanging="458"/>
      </w:pPr>
      <w:rPr>
        <w:rFonts w:hint="default"/>
        <w:lang w:val="es-ES" w:eastAsia="es-ES" w:bidi="es-ES"/>
      </w:rPr>
    </w:lvl>
    <w:lvl w:ilvl="4" w:tplc="BD88B778">
      <w:numFmt w:val="bullet"/>
      <w:lvlText w:val="•"/>
      <w:lvlJc w:val="left"/>
      <w:pPr>
        <w:ind w:left="5992" w:hanging="458"/>
      </w:pPr>
      <w:rPr>
        <w:rFonts w:hint="default"/>
        <w:lang w:val="es-ES" w:eastAsia="es-ES" w:bidi="es-ES"/>
      </w:rPr>
    </w:lvl>
    <w:lvl w:ilvl="5" w:tplc="07DA728C">
      <w:numFmt w:val="bullet"/>
      <w:lvlText w:val="•"/>
      <w:lvlJc w:val="left"/>
      <w:pPr>
        <w:ind w:left="6920" w:hanging="458"/>
      </w:pPr>
      <w:rPr>
        <w:rFonts w:hint="default"/>
        <w:lang w:val="es-ES" w:eastAsia="es-ES" w:bidi="es-ES"/>
      </w:rPr>
    </w:lvl>
    <w:lvl w:ilvl="6" w:tplc="08F615B6">
      <w:numFmt w:val="bullet"/>
      <w:lvlText w:val="•"/>
      <w:lvlJc w:val="left"/>
      <w:pPr>
        <w:ind w:left="7848" w:hanging="458"/>
      </w:pPr>
      <w:rPr>
        <w:rFonts w:hint="default"/>
        <w:lang w:val="es-ES" w:eastAsia="es-ES" w:bidi="es-ES"/>
      </w:rPr>
    </w:lvl>
    <w:lvl w:ilvl="7" w:tplc="4DD08CA2">
      <w:numFmt w:val="bullet"/>
      <w:lvlText w:val="•"/>
      <w:lvlJc w:val="left"/>
      <w:pPr>
        <w:ind w:left="8776" w:hanging="458"/>
      </w:pPr>
      <w:rPr>
        <w:rFonts w:hint="default"/>
        <w:lang w:val="es-ES" w:eastAsia="es-ES" w:bidi="es-ES"/>
      </w:rPr>
    </w:lvl>
    <w:lvl w:ilvl="8" w:tplc="B2ECBA54">
      <w:numFmt w:val="bullet"/>
      <w:lvlText w:val="•"/>
      <w:lvlJc w:val="left"/>
      <w:pPr>
        <w:ind w:left="9704" w:hanging="458"/>
      </w:pPr>
      <w:rPr>
        <w:rFonts w:hint="default"/>
        <w:lang w:val="es-ES" w:eastAsia="es-ES" w:bidi="es-ES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9"/>
  </w:num>
  <w:num w:numId="5">
    <w:abstractNumId w:val="18"/>
  </w:num>
  <w:num w:numId="6">
    <w:abstractNumId w:val="6"/>
  </w:num>
  <w:num w:numId="7">
    <w:abstractNumId w:val="11"/>
  </w:num>
  <w:num w:numId="8">
    <w:abstractNumId w:val="17"/>
  </w:num>
  <w:num w:numId="9">
    <w:abstractNumId w:val="8"/>
  </w:num>
  <w:num w:numId="10">
    <w:abstractNumId w:val="10"/>
  </w:num>
  <w:num w:numId="11">
    <w:abstractNumId w:val="16"/>
  </w:num>
  <w:num w:numId="12">
    <w:abstractNumId w:val="4"/>
  </w:num>
  <w:num w:numId="13">
    <w:abstractNumId w:val="14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2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F"/>
    <w:rsid w:val="0013068F"/>
    <w:rsid w:val="0016419C"/>
    <w:rsid w:val="001D0741"/>
    <w:rsid w:val="00297739"/>
    <w:rsid w:val="003610D5"/>
    <w:rsid w:val="003C3C2F"/>
    <w:rsid w:val="00437B62"/>
    <w:rsid w:val="0055258F"/>
    <w:rsid w:val="00590110"/>
    <w:rsid w:val="005A4394"/>
    <w:rsid w:val="005F73BF"/>
    <w:rsid w:val="00743D4B"/>
    <w:rsid w:val="00832A73"/>
    <w:rsid w:val="008B2AF2"/>
    <w:rsid w:val="009211E0"/>
    <w:rsid w:val="0093728B"/>
    <w:rsid w:val="0099084F"/>
    <w:rsid w:val="009953B5"/>
    <w:rsid w:val="009C64B3"/>
    <w:rsid w:val="00A50278"/>
    <w:rsid w:val="00AA741F"/>
    <w:rsid w:val="00AB4D3E"/>
    <w:rsid w:val="00B216EB"/>
    <w:rsid w:val="00D90EFB"/>
    <w:rsid w:val="00E93666"/>
    <w:rsid w:val="00EC12D8"/>
    <w:rsid w:val="00F52E63"/>
    <w:rsid w:val="00F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44CEAFB-E5BA-481B-8BFB-3272DC6A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1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3728B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3C3C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3C2F"/>
    <w:rPr>
      <w:rFonts w:ascii="Arial" w:eastAsia="Arial" w:hAnsi="Arial" w:cs="Arial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Leonardo</cp:lastModifiedBy>
  <cp:revision>2</cp:revision>
  <dcterms:created xsi:type="dcterms:W3CDTF">2020-06-02T15:09:00Z</dcterms:created>
  <dcterms:modified xsi:type="dcterms:W3CDTF">2020-06-02T15:09:00Z</dcterms:modified>
</cp:coreProperties>
</file>